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D8F" w14:textId="6CDA90B8" w:rsidR="00C31990" w:rsidRPr="00B53E1F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附件</w:t>
      </w:r>
    </w:p>
    <w:p w14:paraId="0F409FEA" w14:textId="61122018" w:rsidR="00C31990" w:rsidRPr="00C31990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  <w:r w:rsidRPr="00C31990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附</w:t>
      </w:r>
      <w:r w:rsidRPr="00C31990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件</w:t>
      </w:r>
      <w:r w:rsidRPr="00C31990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1：以下模块被确定为进入</w:t>
      </w:r>
      <w:r w:rsidRPr="00C31990"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  <w:t>UL的必备模块 :</w:t>
      </w:r>
    </w:p>
    <w:p w14:paraId="3D43816A" w14:textId="77777777" w:rsidR="00C31990" w:rsidRPr="00B53E1F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B53E1F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能源与电力工程理学学士：</w:t>
      </w:r>
    </w:p>
    <w:p w14:paraId="61C89C31" w14:textId="77777777" w:rsidR="00C31990" w:rsidRPr="00B53E1F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B53E1F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1050489计算机基础——原理与应用；1060122概率与数理统计A；1060206工程物理实验；1060423高等数学；1080446工程伦理与道德；2030032材料科学导论；2030632材料热力学；2030633材料动力学(传热和传质)；2030636晶体学和材料结构；2040203工程流体力学OR 2010391工程流体力学导论；4260012能源与环境工程导论；</w:t>
      </w:r>
    </w:p>
    <w:p w14:paraId="681CF816" w14:textId="77777777" w:rsidR="00C31990" w:rsidRPr="00B53E1F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B53E1F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材料科学与工程理学学士：</w:t>
      </w:r>
    </w:p>
    <w:p w14:paraId="3A666099" w14:textId="77777777" w:rsidR="00C31990" w:rsidRPr="00B53E1F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B53E1F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1060206工程物理实验；1060122概率与数理统计A；1050411大学计算机基础；104道德文化与法律基础；4260012能源与环境工程导论；2040201工程热力学；2040203工程流体力学OR 2010391工程流体力学导论；2040202传热与传质；2040201工程热力学；1210002微积分A；2030032材料科学导论；2030636《晶体学与材料结构》；</w:t>
      </w:r>
    </w:p>
    <w:p w14:paraId="564C4761" w14:textId="44CF558F" w:rsidR="00C31990" w:rsidRPr="00C31990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  <w:r w:rsidRPr="00C31990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附</w:t>
      </w:r>
      <w:r w:rsidRPr="00C31990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件</w:t>
      </w:r>
      <w:r w:rsidRPr="00C31990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2：</w:t>
      </w:r>
      <w:r w:rsidRPr="00C31990"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  <w:t>UL衔接模块</w:t>
      </w:r>
    </w:p>
    <w:p w14:paraId="475B36D8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由于两校课程体系差异，该</w:t>
      </w: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街接模块旨在填补学生的知识空白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，</w:t>
      </w: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包括查看在线记录材料、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MCQ测试和提交一篇书面课程。</w:t>
      </w:r>
    </w:p>
    <w:p w14:paraId="1153D7CF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模块目标：</w:t>
      </w:r>
    </w:p>
    <w:p w14:paraId="588AE3C9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lastRenderedPageBreak/>
        <w:t>完成本模块后，学生将了解化学和工艺工程领域，并能够应用他们的知识解决与工艺工程、反应工程、能源工程和生物化学工程有关的问题。</w:t>
      </w:r>
    </w:p>
    <w:p w14:paraId="635169B6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学习成果：</w:t>
      </w:r>
    </w:p>
    <w:p w14:paraId="45516733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1.了解单元操作、过程控制、过程设计和过程安全的原理</w:t>
      </w:r>
    </w:p>
    <w:p w14:paraId="5EF0E192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2.展示过程控制能力，并了解化学过程的动力学。</w:t>
      </w:r>
    </w:p>
    <w:p w14:paraId="5A0A9A45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3.了解化学反应和反应器工程的原理</w:t>
      </w:r>
    </w:p>
    <w:p w14:paraId="63CD290C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4.运用知识解决开放式设计问题，缺乏预先确定的解决方案。</w:t>
      </w:r>
    </w:p>
    <w:p w14:paraId="50ACA559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教学大纲：</w:t>
      </w:r>
    </w:p>
    <w:p w14:paraId="0A502811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过程工程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-化学工程导论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：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发展化学工艺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机组运行的基本原理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物理量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过程控制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质量和能量平衡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HAZOP简介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经济学生命周期评估。</w:t>
      </w:r>
    </w:p>
    <w:p w14:paraId="401DDAC2" w14:textId="77777777" w:rsidR="00C31990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反应工程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-理想反应器简介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：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化学反应和反应速率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反应器中的质量平衡和工艺性能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反应堆规模评估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；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反应速率的实验方法。</w:t>
      </w:r>
    </w:p>
    <w:p w14:paraId="545E225C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生物化学工程-生物化学工程导论</w:t>
      </w:r>
      <w:r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：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包括生物反应器设计和操作原理、上游生物处理和生物工艺装置操作，用于一系列生物技术应用。</w:t>
      </w:r>
    </w:p>
    <w:p w14:paraId="3A59141D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教学和学习方法：</w:t>
      </w:r>
    </w:p>
    <w:p w14:paraId="06657D92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在线学习资源（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30小时)</w:t>
      </w:r>
    </w:p>
    <w:p w14:paraId="7E8F0621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在线教程（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8小时）</w:t>
      </w:r>
    </w:p>
    <w:p w14:paraId="4FEB13C0" w14:textId="77777777" w:rsidR="00C31990" w:rsidRPr="00146F2C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两次</w:t>
      </w:r>
      <w:r w:rsidRPr="00146F2C">
        <w:rPr>
          <w:rFonts w:ascii="微软雅黑" w:eastAsia="微软雅黑" w:hAnsi="微软雅黑" w:cs="宋体"/>
          <w:color w:val="444444"/>
          <w:kern w:val="0"/>
          <w:sz w:val="28"/>
          <w:szCs w:val="28"/>
        </w:rPr>
        <w:t>MCQ测试（在线）</w:t>
      </w:r>
    </w:p>
    <w:p w14:paraId="08619F05" w14:textId="77777777" w:rsidR="00C31990" w:rsidRPr="000D6407" w:rsidRDefault="00C31990" w:rsidP="00C31990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  <w:r w:rsidRPr="00146F2C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提交的一份作业（设计报告）</w:t>
      </w:r>
    </w:p>
    <w:p w14:paraId="63914867" w14:textId="42E80C0F" w:rsidR="00C67EDA" w:rsidRPr="00C31990" w:rsidRDefault="00C67EDA" w:rsidP="00146F2C">
      <w:pPr>
        <w:widowControl/>
        <w:spacing w:line="504" w:lineRule="atLeast"/>
        <w:ind w:firstLine="480"/>
        <w:rPr>
          <w:rFonts w:ascii="微软雅黑" w:eastAsia="微软雅黑" w:hAnsi="微软雅黑" w:cs="宋体"/>
          <w:color w:val="444444"/>
          <w:kern w:val="0"/>
          <w:sz w:val="28"/>
          <w:szCs w:val="28"/>
        </w:rPr>
      </w:pPr>
    </w:p>
    <w:sectPr w:rsidR="00C67EDA" w:rsidRPr="00C31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7A05" w14:textId="77777777" w:rsidR="00154B47" w:rsidRDefault="00154B47" w:rsidP="004D71D3">
      <w:r>
        <w:separator/>
      </w:r>
    </w:p>
  </w:endnote>
  <w:endnote w:type="continuationSeparator" w:id="0">
    <w:p w14:paraId="7059F2F7" w14:textId="77777777" w:rsidR="00154B47" w:rsidRDefault="00154B47" w:rsidP="004D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F932" w14:textId="77777777" w:rsidR="00154B47" w:rsidRDefault="00154B47" w:rsidP="004D71D3">
      <w:r>
        <w:separator/>
      </w:r>
    </w:p>
  </w:footnote>
  <w:footnote w:type="continuationSeparator" w:id="0">
    <w:p w14:paraId="634DB669" w14:textId="77777777" w:rsidR="00154B47" w:rsidRDefault="00154B47" w:rsidP="004D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7BC"/>
    <w:multiLevelType w:val="hybridMultilevel"/>
    <w:tmpl w:val="996EC13C"/>
    <w:lvl w:ilvl="0" w:tplc="CF9C187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3"/>
    <w:rsid w:val="000D6407"/>
    <w:rsid w:val="00146F2C"/>
    <w:rsid w:val="00154B47"/>
    <w:rsid w:val="001908F4"/>
    <w:rsid w:val="00214138"/>
    <w:rsid w:val="00273913"/>
    <w:rsid w:val="002F1B1A"/>
    <w:rsid w:val="00426F91"/>
    <w:rsid w:val="004D71D3"/>
    <w:rsid w:val="00737DD5"/>
    <w:rsid w:val="00863C79"/>
    <w:rsid w:val="00975CED"/>
    <w:rsid w:val="00982BCB"/>
    <w:rsid w:val="00AF21B8"/>
    <w:rsid w:val="00B53E1F"/>
    <w:rsid w:val="00C31990"/>
    <w:rsid w:val="00C67EDA"/>
    <w:rsid w:val="00D05842"/>
    <w:rsid w:val="00DA4715"/>
    <w:rsid w:val="00E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821E7"/>
  <w15:chartTrackingRefBased/>
  <w15:docId w15:val="{244FC542-96EA-4D4C-8178-3B09ADA6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9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D64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1D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D640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gp-f14">
    <w:name w:val="gp-f14"/>
    <w:basedOn w:val="a0"/>
    <w:rsid w:val="000D6407"/>
  </w:style>
  <w:style w:type="paragraph" w:styleId="a7">
    <w:name w:val="Normal (Web)"/>
    <w:basedOn w:val="a"/>
    <w:uiPriority w:val="99"/>
    <w:semiHidden/>
    <w:unhideWhenUsed/>
    <w:rsid w:val="000D6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D6407"/>
    <w:rPr>
      <w:b/>
      <w:bCs/>
    </w:rPr>
  </w:style>
  <w:style w:type="paragraph" w:styleId="a9">
    <w:name w:val="List Paragraph"/>
    <w:basedOn w:val="a"/>
    <w:uiPriority w:val="34"/>
    <w:qFormat/>
    <w:rsid w:val="00C319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2023-03-20T02:49:00Z</dcterms:created>
  <dcterms:modified xsi:type="dcterms:W3CDTF">2023-03-21T03:19:00Z</dcterms:modified>
</cp:coreProperties>
</file>